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References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ind w:left="720" w:hanging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Biber, K. (2009).</w:t>
      </w:r>
      <w:r>
        <w:rPr>
          <w:rFonts w:ascii="Times New Roman" w:hAnsi="Times New Roman"/>
          <w:rtl w:val="0"/>
          <w:lang w:val="en-US"/>
        </w:rPr>
        <w:t xml:space="preserve">  </w:t>
      </w:r>
      <w:r>
        <w:rPr>
          <w:rFonts w:ascii="Times New Roman" w:hAnsi="Times New Roman"/>
          <w:rtl w:val="0"/>
          <w:lang w:val="en-US"/>
        </w:rPr>
        <w:t xml:space="preserve">Visual jurisprudence: </w:t>
      </w:r>
      <w:r>
        <w:rPr>
          <w:rFonts w:ascii="Times New Roman" w:hAnsi="Times New Roman"/>
          <w:rtl w:val="0"/>
          <w:lang w:val="en-US"/>
        </w:rPr>
        <w:t>T</w:t>
      </w:r>
      <w:r>
        <w:rPr>
          <w:rFonts w:ascii="Times New Roman" w:hAnsi="Times New Roman"/>
          <w:rtl w:val="0"/>
          <w:lang w:val="en-US"/>
        </w:rPr>
        <w:t>he dangers of photographic identification evidence</w:t>
      </w:r>
      <w:r>
        <w:rPr>
          <w:rFonts w:ascii="Times New Roman" w:hAnsi="Times New Roman"/>
          <w:rtl w:val="0"/>
          <w:lang w:val="en-US"/>
        </w:rPr>
        <w:t xml:space="preserve">.  </w:t>
      </w:r>
      <w:r>
        <w:rPr>
          <w:rFonts w:ascii="Times New Roman" w:hAnsi="Times New Roman"/>
          <w:i w:val="1"/>
          <w:iCs w:val="1"/>
          <w:rtl w:val="0"/>
          <w:lang w:val="en-US"/>
        </w:rPr>
        <w:t>Criminal Justice Matters, 78,</w:t>
      </w:r>
      <w:r>
        <w:rPr>
          <w:rFonts w:ascii="Times New Roman" w:hAnsi="Times New Roman"/>
          <w:rtl w:val="0"/>
          <w:lang w:val="en-US"/>
        </w:rPr>
        <w:t xml:space="preserve"> 35-37.</w:t>
      </w:r>
      <w:r>
        <w:rPr>
          <w:rFonts w:ascii="Times New Roman" w:hAnsi="Times New Roman"/>
          <w:rtl w:val="0"/>
          <w:lang w:val="en-US"/>
        </w:rPr>
        <w:t xml:space="preserve">  doi: </w:t>
      </w:r>
      <w:r>
        <w:rPr>
          <w:rFonts w:ascii="Times New Roman" w:hAnsi="Times New Roman"/>
          <w:rtl w:val="0"/>
          <w:lang w:val="en-US"/>
        </w:rPr>
        <w:t>10.1080/0962725090338527</w:t>
      </w:r>
      <w:r>
        <w:rPr>
          <w:rFonts w:ascii="Times New Roman" w:hAnsi="Times New Roman"/>
          <w:rtl w:val="0"/>
          <w:lang w:val="en-US"/>
        </w:rPr>
        <w:t>1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ind w:left="720" w:hanging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Davis, J. P., &amp; Valentine, T. (2009). 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CCTV on trial: Matching video images with the defendant in the dock. 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en-US"/>
        </w:rPr>
        <w:t>Applied Cognitive Psychology, 23,</w:t>
      </w:r>
      <w:r>
        <w:rPr>
          <w:rFonts w:ascii="Times New Roman" w:hAnsi="Times New Roman"/>
          <w:rtl w:val="0"/>
          <w:lang w:val="en-US"/>
        </w:rPr>
        <w:t xml:space="preserve"> 482-505. doi:10.1002/acp.1490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ind w:left="720" w:hanging="720"/>
      </w:pPr>
      <w:r>
        <w:rPr>
          <w:rFonts w:ascii="Times New Roman" w:hAnsi="Times New Roman"/>
          <w:rtl w:val="0"/>
          <w:lang w:val="en-US"/>
        </w:rPr>
        <w:t xml:space="preserve">Wells, G. L., &amp; Lindsay, R. C. (1980). On estimating the diagnosticity of eyewitness nonidentifications. </w:t>
      </w:r>
      <w:r>
        <w:rPr>
          <w:rFonts w:ascii="Times New Roman" w:hAnsi="Times New Roman"/>
          <w:i w:val="1"/>
          <w:iCs w:val="1"/>
          <w:rtl w:val="0"/>
          <w:lang w:val="en-US"/>
        </w:rPr>
        <w:t>Psychological Bulletin, 3,</w:t>
      </w:r>
      <w:r>
        <w:rPr>
          <w:rFonts w:ascii="Times New Roman" w:hAnsi="Times New Roman"/>
          <w:rtl w:val="0"/>
          <w:lang w:val="en-US"/>
        </w:rPr>
        <w:t xml:space="preserve"> 776-784.  doi: 10.1037/0033-2909.88.3.776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